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contextualSpacing/>
        <w:ind w:firstLine="709"/>
        <w:jc w:val="center"/>
        <w:spacing w:before="0" w:after="0"/>
        <w:rPr>
          <w:rFonts w:ascii="PT Astra Serif" w:hAnsi="PT Astra Serif" w:eastAsia="PT Astra Serif" w:cs="PT Astra Serif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Объявление о проведении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ежегодного областного конкурса</w:t>
        <w:br/>
        <w:t xml:space="preserve">«Лучший пчеловод в Ульяновской области»</w:t>
      </w:r>
      <w:r>
        <w:rPr>
          <w:rFonts w:ascii="PT Astra Serif" w:hAnsi="PT Astra Serif" w:eastAsia="PT Astra Serif" w:cs="PT Astra Serif"/>
          <w:b/>
          <w:sz w:val="28"/>
          <w:szCs w:val="28"/>
        </w:rPr>
      </w:r>
      <w:r>
        <w:rPr>
          <w:rFonts w:ascii="PT Astra Serif" w:hAnsi="PT Astra Serif" w:eastAsia="PT Astra Serif" w:cs="PT Astra Serif"/>
          <w:b/>
          <w:sz w:val="28"/>
          <w:szCs w:val="28"/>
        </w:rPr>
      </w:r>
    </w:p>
    <w:p>
      <w:pPr>
        <w:pStyle w:val="837"/>
        <w:ind w:firstLine="709"/>
        <w:jc w:val="center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ind w:firstLine="0"/>
        <w:jc w:val="left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  <w:r>
        <w:rPr>
          <w:rFonts w:ascii="Times New Roman" w:hAnsi="Times New Roman" w:cs="Times New Roman"/>
          <w:b w:val="0"/>
          <w:sz w:val="24"/>
          <w:szCs w:val="24"/>
        </w:rPr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837"/>
        <w:ind w:firstLine="709"/>
        <w:jc w:val="center"/>
        <w:spacing w:before="0" w:after="0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</w:r>
    </w:p>
    <w:tbl>
      <w:tblPr>
        <w:tblW w:w="10065" w:type="dxa"/>
        <w:tblInd w:w="-3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86"/>
        <w:gridCol w:w="6979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информация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86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center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конкурса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9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агропромышленного комплекса и развития сельских территорий Ульяновской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836"/>
              <w:contextualSpacing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г.Ульяновск, ул.Радищева, 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36"/>
              <w:contextualSpacing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animal@mcx73.ru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836"/>
              <w:contextualSpacing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Официальный сайт: 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instrText xml:space="preserve"> HYPERLINK "https://mcx73.ru" </w:instrTex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fldChar w:fldCharType="separate"/>
            </w:r>
            <w:r>
              <w:rPr>
                <w:rStyle w:val="842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 xml:space="preserve">https</w:t>
            </w:r>
            <w:r>
              <w:rPr>
                <w:rStyle w:val="842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  <w:t xml:space="preserve">://</w:t>
            </w:r>
            <w:r>
              <w:rPr>
                <w:rStyle w:val="842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 xml:space="preserve">mcx</w:t>
            </w:r>
            <w:r>
              <w:rPr>
                <w:rStyle w:val="842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  <w:t xml:space="preserve">73.</w:t>
            </w:r>
            <w:r>
              <w:rPr>
                <w:rStyle w:val="842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 xml:space="preserve">ru</w:t>
            </w:r>
            <w:r>
              <w:rPr>
                <w:rStyle w:val="842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86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акт, регулирующий порядок проведения конкурса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9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Ульяновской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от 09.01.2024 № 1-П «О ежегодном областном конкурсе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«Луч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ший пчеловод в Ульяновской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hyperlink r:id="rId9" w:tooltip="http://publication.pravo.gov.ru/document/7300202401090001?index=2" w:history="1">
              <w:r>
                <w:rPr>
                  <w:rStyle w:val="842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 xml:space="preserve">Положение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86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проведения конкурса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9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lang w:eastAsia="ru-RU"/>
              </w:rPr>
              <w:t xml:space="preserve">01.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lang w:eastAsia="ru-RU"/>
              </w:rPr>
              <w:t xml:space="preserve">07.2024 по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lang w:eastAsia="ru-RU"/>
              </w:rPr>
              <w:t xml:space="preserve">31.0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lang w:eastAsia="ru-RU"/>
              </w:rPr>
              <w:t xml:space="preserve">7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lang w:eastAsia="ru-RU"/>
              </w:rPr>
              <w:t xml:space="preserve">.2024 г.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86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начала подачи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окончания приёма заявлений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9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07.2024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.2024г.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86" w:type="dxa"/>
            <w:vAlign w:val="top"/>
            <w:textDirection w:val="lrTb"/>
            <w:noWrap w:val="false"/>
          </w:tcPr>
          <w:p>
            <w:pPr>
              <w:pStyle w:val="836"/>
              <w:contextualSpacing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участникам конкурса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9" w:type="dxa"/>
            <w:vAlign w:val="top"/>
            <w:textDirection w:val="lrTb"/>
            <w:noWrap w:val="false"/>
          </w:tcPr>
          <w:p>
            <w:pPr>
              <w:pStyle w:val="836"/>
              <w:contextualSpacing w:val="0"/>
              <w:ind w:firstLine="0"/>
              <w:jc w:val="both"/>
              <w:spacing w:before="0" w:after="0" w:line="240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уча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стия в Конкурсе необходимо представить заявку на участие в Конкурсе, составленную по форме, установленной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приложением №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 настоящему</w:t>
            </w:r>
            <w:r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  <w:u w:val="none"/>
              </w:rPr>
            </w:r>
            <w:hyperlink r:id="rId10" w:tooltip="http://publication.pravo.gov.ru/document/7300202401090001?index=2" w:history="1">
              <w:r>
                <w:rPr>
                  <w:rStyle w:val="842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Положению</w:t>
              </w:r>
              <w:r>
                <w:rPr>
                  <w:rStyle w:val="842"/>
                  <w:rFonts w:ascii="Times New Roman" w:hAnsi="Times New Roman" w:eastAsia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с приложением к ней следующих документов (копий документов) и материалов (далее также — конкурсные материалы):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 w:val="0"/>
              <w:ind w:firstLine="709"/>
              <w:jc w:val="both"/>
              <w:spacing w:before="0" w:after="0" w:line="240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1) копии документа, удостоверяющего в соответствии с законодательством Российской Федерации личность участника Конкурса (для участников Конкурса — физических лиц);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 w:val="0"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копи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свидетельства о государственной регистрации юридического лица или копии свидетельства о государственной регистрации физического лица в качестве индивидуального предпринимателя (для участников Конкурса — юридических лиц и индивидуальных предпринимателей);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 w:val="0"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3) копии документа, подтверждающего полномочия лица, имеющего право действовать без доверенности от имени участника Конкурса (для участников Конкурса — юридических лиц);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 w:val="0"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4) копии действующего ветеринарного санитарного паспорта пасеки;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 w:val="0"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выписки из похозяйственной книги (для владельца личного подсобного хозяйства),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копии заполненной формы федерального статистического наблюдения № 3-фермер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(для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индивидуального предпринимателя, главы крестьянского (фермерского) хозяйства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юридического лица)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 w:val="0"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6) копий ветеринарных сопроводительных документов на продукцию пчеловодства (при наличии);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 w:val="0"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7) письменного согласия на обработку персональных данных участника Конкурса, составленного по форме, установленной приложением 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настоящему</w:t>
            </w:r>
            <w:r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  <w:u w:val="single"/>
              </w:rPr>
            </w:r>
            <w:hyperlink r:id="rId11" w:tooltip="http://publication.pravo.gov.ru/document/7300202401090001?index=2" w:history="1">
              <w:r>
                <w:rPr>
                  <w:rStyle w:val="842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Положению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письменного согласия на обработку персональных данных, разрешённых участником Конкурса для распространения, составленного по форме, установленной приложением № 3 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настоящему</w:t>
            </w:r>
            <w:r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  <w:u w:val="single"/>
              </w:rPr>
            </w:r>
            <w:hyperlink r:id="rId12" w:tooltip="http://publication.pravo.gov.ru/document/7300202401090001?index=2" w:history="1">
              <w:r>
                <w:rPr>
                  <w:rStyle w:val="842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Положению</w:t>
              </w:r>
              <w:r>
                <w:rPr>
                  <w:rStyle w:val="842"/>
                  <w:rFonts w:ascii="Times New Roman" w:hAnsi="Times New Roman" w:eastAsia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(для участников Конкурса — физических лиц);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 w:val="0"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8) презентации участника Конкурса, состоящей из видеоролика продолжительностью не более трёх минут в формате mp4 с минимальным разрешением 1280x720px и соотношением сторон 1:1.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 w:val="0"/>
              <w:ind w:firstLine="0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Участник Конкурса представляет конкурсные материалы в Министерство непосредственно при его посещении либо посредством их направления почтовым отправлением или на адрес электронной почты Министерства.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86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рассмотрения конкурсных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9" w:type="dxa"/>
            <w:vAlign w:val="top"/>
            <w:textDirection w:val="lrTb"/>
            <w:noWrap w:val="false"/>
          </w:tcPr>
          <w:p>
            <w:pPr>
              <w:contextualSpacing w:val="0"/>
              <w:ind w:firstLine="0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Министерство в течение 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рабочих дней со дня поступления конкурсных материалов регистрирует их в журнале регистрации заявок на участие в Конкурсе, форма которого установлена приложением № 4 к настоящему </w:t>
            </w:r>
            <w:r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  <w:u w:val="single"/>
              </w:rPr>
            </w:r>
            <w:hyperlink r:id="rId13" w:tooltip="http://publication.pravo.gov.ru/document/7300202401090001?index=2" w:history="1">
              <w:r>
                <w:rPr>
                  <w:rStyle w:val="842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Положению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проверяет их комплектность и соответствие требованиям.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contextualSpacing w:val="0"/>
              <w:ind w:firstLine="0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Конкурсные материалы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рассматриваются Комиссией в течение 10 рабочих дней после наступления даты окончания приёма конкурсных материалов.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/>
              <w:ind w:firstLine="0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Оценка конкурсных материалов осуществляется Комиссией с применением балльной системы по следующим критериям: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36"/>
              <w:contextualSpacing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1) наличие ветеринарных сопроводительных документов на реализацию продукции пчеловодства: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6"/>
              <w:contextualSpacing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балл;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8"/>
              </w:rPr>
            </w:r>
          </w:p>
          <w:p>
            <w:pPr>
              <w:pStyle w:val="836"/>
              <w:contextualSpacing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- 0 баллов;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contextualSpacing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2) перечень производимой продукции пчеловодства (мёд, прополис, маточное молочко, перга, цветочная пыльца и др.) - за каждый вид продукции пчеловодства, производимой участником Конкурса, выставляется 1 балл, но не более 8 баллов;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contextualSpacing/>
              <w:ind w:firstLine="709"/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standardContextua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3) содержание презентации (наличие в презентации информации об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изации деятельности и традициях участника Конкурса в сфере пчеловодства, о количестве имеющихся пчелиных семей у участника Конкурса, </w:t>
              <w:br/>
              <w:t xml:space="preserve">о производимой участником Конкурса продукции пчеловодства и её объёмах) - максимальное количество выставляемых баллов - 5.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standardContextual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standardContextual"/>
              </w:rPr>
            </w:r>
          </w:p>
          <w:p>
            <w:pPr>
              <w:contextualSpacing/>
              <w:ind w:firstLine="0"/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standardContextua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итогам оценки конкурсных материалов члены Комиссии заполняют оценочные листы, составленные по форме, установленной приложением № 5 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настоящему</w:t>
            </w:r>
            <w:r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  <w:u w:val="single"/>
              </w:rPr>
            </w:r>
            <w:hyperlink r:id="rId14" w:tooltip="http://publication.pravo.gov.ru/document/7300202401090001?index=2" w:history="1">
              <w:r>
                <w:rPr>
                  <w:rStyle w:val="842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Положению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standardContextual"/>
              </w:rPr>
            </w:r>
          </w:p>
          <w:p>
            <w:pPr>
              <w:pStyle w:val="836"/>
              <w:contextualSpacing/>
              <w:ind w:firstLine="0"/>
              <w:jc w:val="both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Комиссия составляет итоговый рейтинг участников Конкурса.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6"/>
              <w:contextualSpacing/>
              <w:ind w:firstLine="0"/>
              <w:jc w:val="both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Победителем Конкурса признаётся участник Конкурса, который занял в итоговом рейтинге первое место. В случае если два и более участника Конкурса заняли в итоговом рейтинге первое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место, победитель Конкурса определяется открытым голосованием на заседании Комиссии простым большинством голосов от числа присутствующих на заседании Комиссии членов Комиссии. В случае равенства числа голосов решающим является голос председателя Комиссии.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86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 разъяснений объявления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9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both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Разъяснения положений настоящего объявления можно получить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период проведения конкурса (кроме выходных и праздничных дней) с 9.00 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(перерыв на обед с 12.00 до 13.00)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телефону 8(8422)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440691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Шкаликова Анна Евгеньевна.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86" w:type="dxa"/>
            <w:vAlign w:val="top"/>
            <w:vMerge w:val="restart"/>
            <w:textDirection w:val="lrTb"/>
            <w:noWrap w:val="false"/>
          </w:tcPr>
          <w:p>
            <w:pPr>
              <w:pStyle w:val="836"/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об отказе от участия в конкурсе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9" w:type="dxa"/>
            <w:vAlign w:val="top"/>
            <w:vMerge w:val="restart"/>
            <w:textDirection w:val="lrTb"/>
            <w:noWrap w:val="false"/>
          </w:tcPr>
          <w:p>
            <w:pPr>
              <w:pStyle w:val="836"/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white"/>
              </w:rPr>
              <w:t xml:space="preserve">Участник Конкурса вправе отозвать заявку, в том числе в случае внесения в нее изменений, до окончания указанного в объявлении срока приема заявок, но не позднее даты, определенной Министерством в объявлении.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Уведомление об отзыве заявки должно содержать: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r>
          </w:p>
          <w:p>
            <w:pPr>
              <w:pStyle w:val="836"/>
              <w:contextualSpacing w:val="0"/>
              <w:ind w:firstLine="709"/>
              <w:jc w:val="both"/>
              <w:spacing w:before="0" w:after="0" w:line="240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1) Ф.И.О. (последнее – в случае его наличия) участника Конкурса;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 w:val="0"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дату подачи заявки;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 w:val="0"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3) почтовый адрес или адрес электронной почты для возврата заявки;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6"/>
              <w:contextualSpacing w:val="0"/>
              <w:ind w:firstLine="709"/>
              <w:jc w:val="both"/>
              <w:spacing w:before="0" w:after="0" w:line="240" w:lineRule="auto"/>
              <w:shd w:val="clear" w:color="ffffff" w:fill="ffffff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4) основание для отзыва заявки.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both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Участник отбора вправе внести изменения в заявку до окончания срока приема заявок после формирования им в электронной форме уведомления об отзыве заявки с последующим формированием новой заявки не позднее даты, указанной в объявлении.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  <w:p>
            <w:pPr>
              <w:ind w:left="0" w:right="0" w:firstLine="0"/>
              <w:jc w:val="both"/>
              <w:spacing w:before="0" w:after="0" w:afterAutospacing="0" w:line="240" w:lineRule="auto"/>
              <w:shd w:val="clear" w:color="ffffff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В случае поступления от участника отбора уведомления об отзыве заявки Министерство возвращает ему заявку на почтовый адрес или адрес электронной почты, указанный участником отбора в уведомлении об отзыве заявки, не позднее следующего рабочего дня после пос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тупления от участника отбора такого уведомления.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86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подведения итогов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9" w:type="dxa"/>
            <w:vAlign w:val="top"/>
            <w:textDirection w:val="lrTb"/>
            <w:noWrap w:val="false"/>
          </w:tcPr>
          <w:p>
            <w:pPr>
              <w:pStyle w:val="836"/>
              <w:contextualSpacing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2024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306020203"/>
  </w:font>
  <w:font w:name="Times New Roman">
    <w:panose1 w:val="02020603050405020304"/>
  </w:font>
  <w:font w:name="PT Sans">
    <w:panose1 w:val="020B0503020203020204"/>
  </w:font>
  <w:font w:name="Tahoma">
    <w:panose1 w:val="020B0604030504040204"/>
  </w:font>
  <w:font w:name="Noto Sans Devanagari">
    <w:panose1 w:val="020B0502040504020204"/>
  </w:font>
  <w:font w:name="Liberation Serif">
    <w:panose1 w:val="02020603050405020304"/>
  </w:font>
  <w:font w:name="Calibri">
    <w:panose1 w:val="020F0502020204030204"/>
  </w:font>
  <w:font w:name="PT Astra Serif">
    <w:panose1 w:val="020A0603040505020204"/>
  </w:font>
  <w:font w:name="NSimSun">
    <w:panose1 w:val="0200050600000002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6"/>
    <w:next w:val="836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6"/>
    <w:next w:val="836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6"/>
    <w:next w:val="836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6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next w:val="836"/>
    <w:link w:val="836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837">
    <w:name w:val="Заголовок 1"/>
    <w:basedOn w:val="836"/>
    <w:next w:val="844"/>
    <w:link w:val="852"/>
    <w:qFormat/>
    <w:pPr>
      <w:keepNext/>
      <w:spacing w:before="240" w:after="120" w:line="240" w:lineRule="auto"/>
      <w:tabs>
        <w:tab w:val="num" w:pos="0" w:leader="none"/>
      </w:tabs>
      <w:outlineLvl w:val="0"/>
    </w:pPr>
    <w:rPr>
      <w:rFonts w:ascii="Liberation Serif" w:hAnsi="Liberation Serif" w:eastAsia="Tahoma" w:cs="Noto Sans Devanagari"/>
      <w:b/>
      <w:bCs/>
      <w:sz w:val="48"/>
      <w:szCs w:val="48"/>
      <w:lang w:bidi="hi-IN"/>
    </w:rPr>
  </w:style>
  <w:style w:type="character" w:styleId="838">
    <w:name w:val="Основной шрифт абзаца"/>
    <w:next w:val="838"/>
    <w:link w:val="836"/>
    <w:uiPriority w:val="1"/>
    <w:unhideWhenUsed/>
  </w:style>
  <w:style w:type="table" w:styleId="839">
    <w:name w:val="Обычная таблица"/>
    <w:next w:val="839"/>
    <w:link w:val="836"/>
    <w:uiPriority w:val="99"/>
    <w:semiHidden/>
    <w:unhideWhenUsed/>
    <w:tblPr/>
  </w:style>
  <w:style w:type="numbering" w:styleId="840">
    <w:name w:val="Нет списка"/>
    <w:next w:val="840"/>
    <w:link w:val="836"/>
    <w:uiPriority w:val="99"/>
    <w:semiHidden/>
    <w:unhideWhenUsed/>
  </w:style>
  <w:style w:type="character" w:styleId="841">
    <w:name w:val="Основной шрифт абзаца1"/>
    <w:next w:val="841"/>
    <w:link w:val="836"/>
  </w:style>
  <w:style w:type="character" w:styleId="842">
    <w:name w:val="Гиперссылка"/>
    <w:next w:val="842"/>
    <w:link w:val="836"/>
    <w:uiPriority w:val="99"/>
    <w:rPr>
      <w:color w:val="0000ff"/>
      <w:u w:val="single"/>
    </w:rPr>
  </w:style>
  <w:style w:type="paragraph" w:styleId="843">
    <w:name w:val="Заголовок"/>
    <w:basedOn w:val="836"/>
    <w:next w:val="844"/>
    <w:link w:val="836"/>
    <w:pPr>
      <w:keepNext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844">
    <w:name w:val="Основной текст"/>
    <w:basedOn w:val="836"/>
    <w:next w:val="844"/>
    <w:link w:val="836"/>
    <w:pPr>
      <w:spacing w:before="0" w:after="140" w:line="276" w:lineRule="auto"/>
    </w:pPr>
  </w:style>
  <w:style w:type="paragraph" w:styleId="845">
    <w:name w:val="Список"/>
    <w:basedOn w:val="844"/>
    <w:next w:val="845"/>
    <w:link w:val="836"/>
    <w:rPr>
      <w:rFonts w:ascii="PT Sans" w:hAnsi="PT Sans" w:cs="Noto Sans Devanagari"/>
    </w:rPr>
  </w:style>
  <w:style w:type="paragraph" w:styleId="846">
    <w:name w:val="Название объекта"/>
    <w:basedOn w:val="836"/>
    <w:next w:val="846"/>
    <w:link w:val="836"/>
    <w:qFormat/>
    <w:pPr>
      <w:spacing w:before="120" w:after="120"/>
      <w:suppressLineNumbers/>
    </w:pPr>
    <w:rPr>
      <w:rFonts w:ascii="PT Sans" w:hAnsi="PT Sans" w:cs="Noto Sans Devanagari"/>
      <w:i/>
      <w:iCs/>
      <w:sz w:val="24"/>
      <w:szCs w:val="24"/>
    </w:rPr>
  </w:style>
  <w:style w:type="paragraph" w:styleId="847">
    <w:name w:val="Указатель1"/>
    <w:basedOn w:val="836"/>
    <w:next w:val="847"/>
    <w:link w:val="836"/>
    <w:pPr>
      <w:suppressLineNumbers/>
    </w:pPr>
    <w:rPr>
      <w:rFonts w:ascii="PT Sans" w:hAnsi="PT Sans" w:cs="Noto Sans Devanagari"/>
    </w:rPr>
  </w:style>
  <w:style w:type="paragraph" w:styleId="848">
    <w:name w:val="Содержимое таблицы"/>
    <w:basedOn w:val="836"/>
    <w:next w:val="848"/>
    <w:link w:val="836"/>
    <w:pPr>
      <w:suppressLineNumbers/>
    </w:pPr>
  </w:style>
  <w:style w:type="paragraph" w:styleId="849">
    <w:name w:val="Заголовок таблицы"/>
    <w:basedOn w:val="848"/>
    <w:next w:val="849"/>
    <w:link w:val="836"/>
    <w:pPr>
      <w:jc w:val="center"/>
      <w:suppressLineNumbers/>
    </w:pPr>
    <w:rPr>
      <w:b/>
      <w:bCs/>
    </w:rPr>
  </w:style>
  <w:style w:type="character" w:styleId="850">
    <w:name w:val="Неразрешенное упоминание"/>
    <w:next w:val="850"/>
    <w:link w:val="836"/>
    <w:uiPriority w:val="99"/>
    <w:semiHidden/>
    <w:unhideWhenUsed/>
    <w:rPr>
      <w:color w:val="605e5c"/>
      <w:shd w:val="clear" w:color="auto" w:fill="e1dfdd"/>
    </w:rPr>
  </w:style>
  <w:style w:type="paragraph" w:styleId="851">
    <w:name w:val="Обычный (веб)"/>
    <w:basedOn w:val="836"/>
    <w:next w:val="851"/>
    <w:link w:val="83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52">
    <w:name w:val="Заголовок 1 Знак"/>
    <w:next w:val="852"/>
    <w:link w:val="837"/>
    <w:rPr>
      <w:rFonts w:ascii="Liberation Serif" w:hAnsi="Liberation Serif" w:eastAsia="Tahoma" w:cs="Noto Sans Devanagari"/>
      <w:b/>
      <w:bCs/>
      <w:sz w:val="48"/>
      <w:szCs w:val="48"/>
      <w:lang w:eastAsia="zh-CN" w:bidi="hi-IN"/>
    </w:rPr>
  </w:style>
  <w:style w:type="paragraph" w:styleId="853">
    <w:name w:val="ConsPlusNormal"/>
    <w:next w:val="853"/>
    <w:link w:val="836"/>
    <w:uiPriority w:val="99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854">
    <w:name w:val="Абзац списка"/>
    <w:basedOn w:val="836"/>
    <w:next w:val="854"/>
    <w:link w:val="836"/>
    <w:uiPriority w:val="99"/>
    <w:qFormat/>
    <w:pPr>
      <w:contextualSpacing/>
      <w:ind w:left="720"/>
      <w:spacing w:after="0" w:line="240" w:lineRule="auto"/>
    </w:pPr>
    <w:rPr>
      <w:rFonts w:ascii="Liberation Serif" w:hAnsi="Liberation Serif" w:eastAsia="NSimSun" w:cs="Mangal"/>
      <w:sz w:val="24"/>
      <w:szCs w:val="21"/>
      <w:lang w:bidi="hi-IN"/>
    </w:rPr>
  </w:style>
  <w:style w:type="character" w:styleId="855" w:default="1">
    <w:name w:val="Default Paragraph Font"/>
    <w:uiPriority w:val="1"/>
    <w:semiHidden/>
    <w:unhideWhenUsed/>
  </w:style>
  <w:style w:type="numbering" w:styleId="856" w:default="1">
    <w:name w:val="No List"/>
    <w:uiPriority w:val="99"/>
    <w:semiHidden/>
    <w:unhideWhenUsed/>
  </w:style>
  <w:style w:type="table" w:styleId="85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publication.pravo.gov.ru/document/7300202401090001?index=2" TargetMode="External"/><Relationship Id="rId10" Type="http://schemas.openxmlformats.org/officeDocument/2006/relationships/hyperlink" Target="http://publication.pravo.gov.ru/document/7300202401090001?index=2" TargetMode="External"/><Relationship Id="rId11" Type="http://schemas.openxmlformats.org/officeDocument/2006/relationships/hyperlink" Target="http://publication.pravo.gov.ru/document/7300202401090001?index=2" TargetMode="External"/><Relationship Id="rId12" Type="http://schemas.openxmlformats.org/officeDocument/2006/relationships/hyperlink" Target="http://publication.pravo.gov.ru/document/7300202401090001?index=2" TargetMode="External"/><Relationship Id="rId13" Type="http://schemas.openxmlformats.org/officeDocument/2006/relationships/hyperlink" Target="http://publication.pravo.gov.ru/document/7300202401090001?index=2" TargetMode="External"/><Relationship Id="rId14" Type="http://schemas.openxmlformats.org/officeDocument/2006/relationships/hyperlink" Target="http://publication.pravo.gov.ru/document/7300202401090001?index=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soc_mas</dc:creator>
  <cp:revision>37</cp:revision>
  <dcterms:created xsi:type="dcterms:W3CDTF">2024-03-14T12:07:00Z</dcterms:created>
  <dcterms:modified xsi:type="dcterms:W3CDTF">2024-06-18T05:54:58Z</dcterms:modified>
  <cp:version>983040</cp:version>
</cp:coreProperties>
</file>